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3092133</wp:posOffset>
                </wp:positionH>
                <wp:positionV relativeFrom="paragraph">
                  <wp:posOffset>79058</wp:posOffset>
                </wp:positionV>
                <wp:extent cx="3576955" cy="1208181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571810" y="3268825"/>
                          <a:ext cx="35483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 2026 / 2027 Tuition Rates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Hours of Operation: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Monday – Friday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7:30 am - 5:30 pm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3092133</wp:posOffset>
                </wp:positionH>
                <wp:positionV relativeFrom="paragraph">
                  <wp:posOffset>79058</wp:posOffset>
                </wp:positionV>
                <wp:extent cx="3576955" cy="1208181"/>
                <wp:effectExtent b="0" l="0" r="0" t="0"/>
                <wp:wrapSquare wrapText="bothSides" distB="0" distT="0" distL="114300" distR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6955" cy="12081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0</wp:posOffset>
            </wp:positionV>
            <wp:extent cx="1533525" cy="1461135"/>
            <wp:effectExtent b="0" l="0" r="0" t="0"/>
            <wp:wrapSquare wrapText="bothSides" distB="0" distT="0" distL="114300" distR="114300"/>
            <wp:docPr descr="../Design/Logo/Primary%20Logo%20.png" id="3" name="image1.png"/>
            <a:graphic>
              <a:graphicData uri="http://schemas.openxmlformats.org/drawingml/2006/picture">
                <pic:pic>
                  <pic:nvPicPr>
                    <pic:cNvPr descr="../Design/Logo/Primary%20Logo%20.png" id="0" name="image1.png"/>
                    <pic:cNvPicPr preferRelativeResize="0"/>
                  </pic:nvPicPr>
                  <pic:blipFill>
                    <a:blip r:embed="rId8"/>
                    <a:srcRect b="2360" l="0" r="0" t="236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61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i w:val="1"/>
          <w:iCs w:val="1"/>
          <w:smallCap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mallCap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  <w:smallCap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mallCaps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-217167</wp:posOffset>
                </wp:positionH>
                <wp:positionV relativeFrom="paragraph">
                  <wp:posOffset>269240</wp:posOffset>
                </wp:positionV>
                <wp:extent cx="25400" cy="254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23350" y="3780000"/>
                          <a:ext cx="6845300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-217167</wp:posOffset>
                </wp:positionH>
                <wp:positionV relativeFrom="paragraph">
                  <wp:posOffset>269240</wp:posOffset>
                </wp:positionV>
                <wp:extent cx="25400" cy="254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jc w:val="center"/>
        <w:rPr>
          <w:b w:val="1"/>
          <w:bCs w:val="1"/>
          <w:smallCaps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40" w:firstLine="0"/>
        <w:jc w:val="left"/>
        <w:rPr>
          <w:rFonts w:ascii="Avenir" w:cs="Avenir" w:eastAsia="Avenir" w:hAnsi="Avenir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40" w:firstLine="0"/>
        <w:jc w:val="left"/>
        <w:rPr>
          <w:rFonts w:ascii="Avenir" w:cs="Avenir" w:eastAsia="Avenir" w:hAnsi="Avenir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venir" w:cs="Avenir" w:eastAsia="Avenir" w:hAnsi="Avenir"/>
          <w:b w:val="1"/>
          <w:bCs w:val="1"/>
        </w:rPr>
      </w:pPr>
      <w:r w:rsidDel="00000000" w:rsidR="00000000" w:rsidRPr="00000000">
        <w:rPr>
          <w:rFonts w:ascii="Avenir" w:cs="Avenir" w:eastAsia="Avenir" w:hAnsi="Avenir"/>
          <w:b w:val="1"/>
          <w:bCs w:val="1"/>
          <w:rtl w:val="0"/>
        </w:rPr>
        <w:t xml:space="preserve">TUITION RATES</w:t>
      </w:r>
    </w:p>
    <w:p w:rsidR="00000000" w:rsidDel="00000000" w:rsidP="00000000" w:rsidRDefault="00000000" w:rsidRPr="00000000" w14:paraId="0000000B">
      <w:pPr>
        <w:jc w:val="center"/>
        <w:rPr>
          <w:rFonts w:ascii="Avenir" w:cs="Avenir" w:eastAsia="Avenir" w:hAnsi="Aveni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-540" w:hanging="360"/>
        <w:jc w:val="left"/>
        <w:rPr>
          <w:rFonts w:ascii="Avenir" w:cs="Avenir" w:eastAsia="Avenir" w:hAnsi="Avenir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 tuition rates are subject to change annually by 5% or more. Parent notifications will be emailed and updated in the Parent Handbook available on 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our</w:t>
      </w: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website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. </w:t>
      </w:r>
      <w:hyperlink r:id="rId9">
        <w:r w:rsidDel="00000000" w:rsidR="00000000" w:rsidRPr="00000000">
          <w:rPr>
            <w:rFonts w:ascii="Avenir" w:cs="Avenir" w:eastAsia="Avenir" w:hAnsi="Avenir"/>
            <w:color w:val="1155cc"/>
            <w:sz w:val="22"/>
            <w:szCs w:val="22"/>
            <w:u w:val="single"/>
            <w:rtl w:val="0"/>
          </w:rPr>
          <w:t xml:space="preserve">https://www.littlepeakslearningcenter.com/programs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-720" w:hanging="360"/>
        <w:jc w:val="left"/>
        <w:rPr>
          <w:rFonts w:ascii="Avenir" w:cs="Avenir" w:eastAsia="Avenir" w:hAnsi="Avenir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Sibling rate: </w:t>
      </w: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5% discount is applied for the oldest child of the family.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bCs w:val="1"/>
          <w:smallCap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Avenir" w:cs="Avenir" w:eastAsia="Avenir" w:hAnsi="Avenir"/>
          <w:b w:val="1"/>
          <w:bCs w:val="1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Avenir" w:cs="Avenir" w:eastAsia="Avenir" w:hAnsi="Avenir"/>
          <w:i w:val="1"/>
          <w:iCs w:val="1"/>
          <w:smallCaps w:val="1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Monthly Tuition Payment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0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00"/>
        <w:gridCol w:w="1740"/>
        <w:tblGridChange w:id="0">
          <w:tblGrid>
            <w:gridCol w:w="3300"/>
            <w:gridCol w:w="174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venir" w:cs="Avenir" w:eastAsia="Avenir" w:hAnsi="Aveni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bCs w:val="1"/>
                <w:color w:val="ffffff"/>
                <w:rtl w:val="0"/>
              </w:rPr>
              <w:t xml:space="preserve">Age Group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venir" w:cs="Avenir" w:eastAsia="Avenir" w:hAnsi="Aveni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bCs w:val="1"/>
                <w:color w:val="ffffff"/>
                <w:rtl w:val="0"/>
              </w:rPr>
              <w:t xml:space="preserve">5 days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Infants ( 6wks - 18 months 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 $2,400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Toddlers ( 19 mo - 36 mo 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 $2,200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18">
            <w:pPr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Preschool ( 37 mo – 5 years 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 $1,800</w:t>
            </w:r>
          </w:p>
        </w:tc>
      </w:tr>
    </w:tbl>
    <w:p w:rsidR="00000000" w:rsidDel="00000000" w:rsidP="00000000" w:rsidRDefault="00000000" w:rsidRPr="00000000" w14:paraId="0000001A">
      <w:pPr>
        <w:jc w:val="center"/>
        <w:rPr>
          <w:rFonts w:ascii="Avenir" w:cs="Avenir" w:eastAsia="Avenir" w:hAnsi="Avenir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firstLine="720"/>
        <w:rPr>
          <w:rFonts w:ascii="Avenir" w:cs="Avenir" w:eastAsia="Avenir" w:hAnsi="Avenir"/>
          <w:b w:val="1"/>
          <w:bCs w:val="1"/>
        </w:rPr>
      </w:pPr>
      <w:r w:rsidDel="00000000" w:rsidR="00000000" w:rsidRPr="00000000">
        <w:rPr>
          <w:rFonts w:ascii="Avenir" w:cs="Avenir" w:eastAsia="Avenir" w:hAnsi="Avenir"/>
          <w:b w:val="1"/>
          <w:bCs w:val="1"/>
          <w:rtl w:val="0"/>
        </w:rPr>
        <w:t xml:space="preserve">                        </w:t>
        <w:tab/>
        <w:tab/>
        <w:t xml:space="preserve"> REGISTRATION FEE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540" w:right="-540" w:hanging="360"/>
        <w:rPr>
          <w:rFonts w:ascii="Avenir" w:cs="Avenir" w:eastAsia="Avenir" w:hAnsi="Avenir"/>
          <w:b w:val="1"/>
          <w:bCs w:val="1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A non refundable $125 enrollment intake payment is required upon registration.  The administrative fee covers waitlist management and administrative processing.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firstLine="720"/>
        <w:rPr>
          <w:rFonts w:ascii="Avenir" w:cs="Avenir" w:eastAsia="Avenir" w:hAnsi="Aveni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1440" w:right="-540" w:firstLine="0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35" w:top="576" w:left="1008" w:right="115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Aveni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ittlepeakslearningcenter.com/program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gyf5jNOsBBtXlyCxiIZXXQL9uw==">CgMxLjA4AHIhMTZBLXZnQko3d3JoWVhSOTBwZzItS1I5UXcxV2h2bXVw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