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2762250</wp:posOffset>
            </wp:positionH>
            <wp:positionV relativeFrom="page">
              <wp:posOffset>19050</wp:posOffset>
            </wp:positionV>
            <wp:extent cx="2243138" cy="22431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2243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Waitlist &amp; Enrollment Fee Policy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Colorado Compliance — Effective January 1, 2026</w:t>
        <w:br w:type="textWrapping"/>
      </w:r>
    </w:p>
    <w:p w:rsidR="00000000" w:rsidDel="00000000" w:rsidP="00000000" w:rsidRDefault="00000000" w:rsidRPr="00000000" w14:paraId="00000006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This policy outlines our waitlist, enrollment intake fees, and refund process in compliance with Colorado law and guidance from the Colorado Department of Early Childhood (CDEC).</w:t>
      </w:r>
    </w:p>
    <w:p w:rsidR="00000000" w:rsidDel="00000000" w:rsidP="00000000" w:rsidRDefault="00000000" w:rsidRPr="00000000" w14:paraId="00000008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Waitlist &amp; Intake Fees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A total enrollment intake payment of $125 is required for a child to be added to the waitlist. This payment is structured as follows:</w:t>
        <w:br w:type="textWrapping"/>
        <w:br w:type="textWrapping"/>
        <w:t xml:space="preserve">• $25 non-refundable waitlist administrative fee</w:t>
        <w:br w:type="textWrapping"/>
        <w:t xml:space="preserve">• $100 refundable enrollment intake deposit</w:t>
        <w:br w:type="textWrapping"/>
        <w:br w:type="textWrapping"/>
        <w:t xml:space="preserve">No child is placed on the waitlist until payment is received.</w:t>
      </w:r>
    </w:p>
    <w:p w:rsidR="00000000" w:rsidDel="00000000" w:rsidP="00000000" w:rsidRDefault="00000000" w:rsidRPr="00000000" w14:paraId="0000000A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Use of Fees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The waitlist administrative fee supports application review, waitlist management, communication with families, and administrative processing. The enrollment intake deposit is applied to tuition upon enrollment or refunded as outlined below.</w:t>
      </w:r>
    </w:p>
    <w:p w:rsidR="00000000" w:rsidDel="00000000" w:rsidP="00000000" w:rsidRDefault="00000000" w:rsidRPr="00000000" w14:paraId="0000000C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Refund Policy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If a child is not offered an enrollment spot within six (6) months of payment, families may request a refund in writing. Prospective families who are offered a child care spot and refuse are not eligible for a refund. Upon an eligible request, the $100 enrollment intake deposit will be refunded, and the $25 administrative fee will be retained. Once a refund is issued, the child will be removed from the waitlist.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F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Refund Timeline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Approved refunds will be processed within thirty (30) calendar days of receipt of a written request.</w:t>
      </w:r>
    </w:p>
    <w:p w:rsidR="00000000" w:rsidDel="00000000" w:rsidP="00000000" w:rsidRDefault="00000000" w:rsidRPr="00000000" w14:paraId="00000011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Transparency &amp; Review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This policy is provided to families prior to payment, included in enrollment materials, and reviewed annually for compliance.</w:t>
      </w:r>
    </w:p>
    <w:sectPr>
      <w:head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JrXdnZnkHJHiZQkU4tc6uGfKQ==">CgMxLjAyCGguZ2pkZ3hzOAByITFLa2Z4eDlaVENwbFowblhMYVVOaE9FS09iX3FsVms4UQ==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